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ED723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208C50AB" w14:textId="77777777" w:rsidR="0053139C" w:rsidRDefault="0053139C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 w:hint="eastAsia"/>
          <w:b/>
          <w:bCs/>
          <w:sz w:val="44"/>
          <w:szCs w:val="44"/>
        </w:rPr>
      </w:pPr>
    </w:p>
    <w:p w14:paraId="208057F9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76BBA17A" w14:textId="77777777" w:rsidR="00AB0EDD" w:rsidRDefault="00000000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8"/>
          <w:szCs w:val="48"/>
        </w:rPr>
      </w:pPr>
      <w:r>
        <w:rPr>
          <w:rFonts w:ascii="仿宋_GB2312" w:eastAsia="仿宋_GB2312" w:hAnsi="仿宋_GB2312" w:cs="仿宋_GB2312" w:hint="eastAsia"/>
          <w:b/>
          <w:bCs/>
          <w:sz w:val="48"/>
          <w:szCs w:val="48"/>
        </w:rPr>
        <w:t>2023年全国职业院校技能大赛</w:t>
      </w:r>
    </w:p>
    <w:p w14:paraId="172EC41A" w14:textId="77777777" w:rsidR="00AB0EDD" w:rsidRDefault="00000000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  <w:r>
        <w:rPr>
          <w:rFonts w:ascii="仿宋_GB2312" w:eastAsia="仿宋_GB2312" w:hAnsi="仿宋_GB2312" w:cs="仿宋_GB2312" w:hint="eastAsia"/>
          <w:b/>
          <w:bCs/>
          <w:sz w:val="44"/>
          <w:szCs w:val="44"/>
        </w:rPr>
        <w:t>评分标准（02）</w:t>
      </w:r>
    </w:p>
    <w:p w14:paraId="7825D9CE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5F21B529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2B2FD384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64D23ED3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70C1169E" w14:textId="77777777" w:rsidR="00AB0EDD" w:rsidRDefault="00AB0EDD">
      <w:pPr>
        <w:spacing w:beforeLines="100" w:before="312" w:afterLines="100" w:after="312" w:line="360" w:lineRule="auto"/>
        <w:jc w:val="center"/>
        <w:rPr>
          <w:rFonts w:ascii="仿宋_GB2312" w:eastAsia="仿宋_GB2312" w:hAnsi="仿宋_GB2312" w:cs="仿宋_GB2312"/>
          <w:b/>
          <w:bCs/>
          <w:sz w:val="44"/>
          <w:szCs w:val="44"/>
        </w:rPr>
      </w:pPr>
    </w:p>
    <w:p w14:paraId="3A8D8FCE" w14:textId="77777777" w:rsidR="00AB0EDD" w:rsidRDefault="00000000">
      <w:pPr>
        <w:ind w:leftChars="300" w:left="63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赛项名称：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   大数据应用开发           </w:t>
      </w:r>
    </w:p>
    <w:p w14:paraId="63D29498" w14:textId="77777777" w:rsidR="00AB0EDD" w:rsidRDefault="00000000">
      <w:pPr>
        <w:ind w:leftChars="300" w:left="63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英文名称：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</w:t>
      </w:r>
      <w:r>
        <w:rPr>
          <w:rFonts w:ascii="黑体" w:eastAsia="黑体" w:hAnsi="黑体" w:cs="黑体" w:hint="eastAsia"/>
          <w:sz w:val="32"/>
          <w:szCs w:val="24"/>
          <w:u w:val="single"/>
        </w:rPr>
        <w:t>Big Data Application Development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</w:t>
      </w:r>
    </w:p>
    <w:p w14:paraId="209B855B" w14:textId="77777777" w:rsidR="00AB0EDD" w:rsidRDefault="00000000">
      <w:pPr>
        <w:ind w:leftChars="300" w:left="63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赛项组别：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       高职组             </w:t>
      </w:r>
    </w:p>
    <w:p w14:paraId="0957AA63" w14:textId="77777777" w:rsidR="00AB0EDD" w:rsidRDefault="00000000">
      <w:pPr>
        <w:ind w:leftChars="300" w:left="630"/>
        <w:rPr>
          <w:rFonts w:ascii="仿宋_GB2312" w:eastAsia="仿宋_GB2312" w:hAnsi="仿宋_GB2312" w:cs="仿宋_GB2312"/>
          <w:b/>
          <w:bCs/>
          <w:sz w:val="36"/>
          <w:szCs w:val="36"/>
          <w:u w:val="single"/>
        </w:rPr>
      </w:pPr>
      <w:r>
        <w:rPr>
          <w:rFonts w:ascii="仿宋_GB2312" w:eastAsia="仿宋_GB2312" w:hAnsi="仿宋_GB2312" w:cs="仿宋_GB2312" w:hint="eastAsia"/>
          <w:b/>
          <w:bCs/>
          <w:sz w:val="36"/>
          <w:szCs w:val="36"/>
        </w:rPr>
        <w:t>赛项编号：</w:t>
      </w:r>
      <w:r>
        <w:rPr>
          <w:rFonts w:ascii="仿宋_GB2312" w:eastAsia="仿宋_GB2312" w:hAnsi="仿宋_GB2312" w:cs="仿宋_GB2312" w:hint="eastAsia"/>
          <w:b/>
          <w:bCs/>
          <w:sz w:val="36"/>
          <w:szCs w:val="36"/>
          <w:u w:val="single"/>
        </w:rPr>
        <w:t xml:space="preserve">              GZ033              </w:t>
      </w:r>
    </w:p>
    <w:p w14:paraId="03303F88" w14:textId="77777777" w:rsidR="00AB0EDD" w:rsidRDefault="00AB0EDD">
      <w:pPr>
        <w:pStyle w:val="a5"/>
        <w:keepNext/>
        <w:wordWrap w:val="0"/>
        <w:snapToGrid w:val="0"/>
        <w:ind w:left="0" w:firstLine="0"/>
        <w:jc w:val="center"/>
        <w:rPr>
          <w:rFonts w:ascii="仿宋_GB2312" w:eastAsia="仿宋_GB2312" w:hAnsi="仿宋_GB2312" w:cs="仿宋_GB2312"/>
          <w:b/>
          <w:bCs/>
        </w:rPr>
        <w:sectPr w:rsidR="00AB0EDD">
          <w:foot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Style w:val="TableNormal"/>
        <w:tblW w:w="8469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4678"/>
        <w:gridCol w:w="706"/>
      </w:tblGrid>
      <w:tr w:rsidR="00AB0EDD" w14:paraId="757D80B0" w14:textId="77777777">
        <w:trPr>
          <w:trHeight w:val="90"/>
          <w:jc w:val="center"/>
        </w:trPr>
        <w:tc>
          <w:tcPr>
            <w:tcW w:w="1242" w:type="dxa"/>
          </w:tcPr>
          <w:p w14:paraId="6D01F44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lastRenderedPageBreak/>
              <w:t>任务</w:t>
            </w:r>
          </w:p>
        </w:tc>
        <w:tc>
          <w:tcPr>
            <w:tcW w:w="1843" w:type="dxa"/>
          </w:tcPr>
          <w:p w14:paraId="7F0570F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b/>
                <w:bCs/>
              </w:rPr>
              <w:t>子任务</w:t>
            </w:r>
            <w:proofErr w:type="gramEnd"/>
          </w:p>
        </w:tc>
        <w:tc>
          <w:tcPr>
            <w:tcW w:w="4678" w:type="dxa"/>
          </w:tcPr>
          <w:p w14:paraId="0ECC43A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主要知识与技能点</w:t>
            </w:r>
          </w:p>
        </w:tc>
        <w:tc>
          <w:tcPr>
            <w:tcW w:w="706" w:type="dxa"/>
          </w:tcPr>
          <w:p w14:paraId="4D4BF18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  <w:b/>
                <w:bCs/>
              </w:rPr>
            </w:pPr>
            <w:r>
              <w:rPr>
                <w:rFonts w:ascii="仿宋_GB2312" w:eastAsia="仿宋_GB2312" w:hAnsi="仿宋_GB2312" w:cs="仿宋_GB2312" w:hint="eastAsia"/>
                <w:b/>
                <w:bCs/>
              </w:rPr>
              <w:t>分值</w:t>
            </w:r>
          </w:p>
        </w:tc>
      </w:tr>
      <w:tr w:rsidR="00AB0EDD" w14:paraId="097F53E2" w14:textId="77777777">
        <w:trPr>
          <w:trHeight w:val="323"/>
          <w:jc w:val="center"/>
        </w:trPr>
        <w:tc>
          <w:tcPr>
            <w:tcW w:w="1242" w:type="dxa"/>
            <w:vMerge w:val="restart"/>
            <w:vAlign w:val="center"/>
          </w:tcPr>
          <w:p w14:paraId="6ABEC61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任务A:大数据平台搭建（容器环境）</w:t>
            </w:r>
          </w:p>
        </w:tc>
        <w:tc>
          <w:tcPr>
            <w:tcW w:w="1843" w:type="dxa"/>
            <w:vMerge w:val="restart"/>
            <w:vAlign w:val="center"/>
          </w:tcPr>
          <w:p w14:paraId="33C143D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bookmarkStart w:id="0" w:name="任务一：Hadoop伪分布部署管理"/>
            <w:bookmarkEnd w:id="0"/>
            <w:r>
              <w:rPr>
                <w:rFonts w:ascii="仿宋_GB2312" w:eastAsia="仿宋_GB2312" w:hAnsi="仿宋_GB2312" w:cs="仿宋_GB2312" w:hint="eastAsia"/>
              </w:rPr>
              <w:t>子任务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：Hadoop完全分布式安装配置</w:t>
            </w:r>
          </w:p>
        </w:tc>
        <w:tc>
          <w:tcPr>
            <w:tcW w:w="4678" w:type="dxa"/>
            <w:vAlign w:val="center"/>
          </w:tcPr>
          <w:p w14:paraId="18540B1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JDK的解压安装</w:t>
            </w:r>
          </w:p>
        </w:tc>
        <w:tc>
          <w:tcPr>
            <w:tcW w:w="706" w:type="dxa"/>
            <w:vAlign w:val="center"/>
          </w:tcPr>
          <w:p w14:paraId="6B391FA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1912EA65" w14:textId="77777777">
        <w:trPr>
          <w:trHeight w:val="323"/>
          <w:jc w:val="center"/>
        </w:trPr>
        <w:tc>
          <w:tcPr>
            <w:tcW w:w="1242" w:type="dxa"/>
            <w:vMerge/>
            <w:vAlign w:val="center"/>
          </w:tcPr>
          <w:p w14:paraId="74C1CA42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497938EB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4A895B6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JDK的环境变量配置</w:t>
            </w:r>
          </w:p>
        </w:tc>
        <w:tc>
          <w:tcPr>
            <w:tcW w:w="706" w:type="dxa"/>
            <w:vAlign w:val="center"/>
          </w:tcPr>
          <w:p w14:paraId="1285261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2C692F10" w14:textId="77777777">
        <w:trPr>
          <w:trHeight w:val="323"/>
          <w:jc w:val="center"/>
        </w:trPr>
        <w:tc>
          <w:tcPr>
            <w:tcW w:w="1242" w:type="dxa"/>
            <w:vMerge/>
            <w:vAlign w:val="center"/>
          </w:tcPr>
          <w:p w14:paraId="05B6D45A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51FD21E3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7709ED3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Host配置及三个节点的分发</w:t>
            </w:r>
          </w:p>
        </w:tc>
        <w:tc>
          <w:tcPr>
            <w:tcW w:w="706" w:type="dxa"/>
            <w:vAlign w:val="center"/>
          </w:tcPr>
          <w:p w14:paraId="52DE1219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2974F056" w14:textId="77777777">
        <w:trPr>
          <w:trHeight w:val="323"/>
          <w:jc w:val="center"/>
        </w:trPr>
        <w:tc>
          <w:tcPr>
            <w:tcW w:w="1242" w:type="dxa"/>
            <w:vMerge/>
            <w:vAlign w:val="center"/>
          </w:tcPr>
          <w:p w14:paraId="5A3F347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45CC3675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46520B0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Hadoop解压安装及环境初始化</w:t>
            </w:r>
          </w:p>
        </w:tc>
        <w:tc>
          <w:tcPr>
            <w:tcW w:w="706" w:type="dxa"/>
            <w:vAlign w:val="center"/>
          </w:tcPr>
          <w:p w14:paraId="547F0F2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</w:tr>
      <w:tr w:rsidR="00AB0EDD" w14:paraId="1E86F4A1" w14:textId="77777777">
        <w:trPr>
          <w:trHeight w:val="323"/>
          <w:jc w:val="center"/>
        </w:trPr>
        <w:tc>
          <w:tcPr>
            <w:tcW w:w="1242" w:type="dxa"/>
            <w:vMerge/>
            <w:vAlign w:val="center"/>
          </w:tcPr>
          <w:p w14:paraId="0634CA51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32424C4F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3476461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Hadoop集群启动并查看</w:t>
            </w:r>
          </w:p>
        </w:tc>
        <w:tc>
          <w:tcPr>
            <w:tcW w:w="706" w:type="dxa"/>
            <w:vAlign w:val="center"/>
          </w:tcPr>
          <w:p w14:paraId="386BE6ED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</w:tr>
      <w:tr w:rsidR="00AB0EDD" w14:paraId="50FEF357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3A6398DC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19EBF7A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bookmarkStart w:id="1" w:name="任务二：_Hive组件部署管理"/>
            <w:bookmarkEnd w:id="1"/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子任务二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：Flume安装配置</w:t>
            </w:r>
          </w:p>
        </w:tc>
        <w:tc>
          <w:tcPr>
            <w:tcW w:w="4678" w:type="dxa"/>
            <w:vAlign w:val="center"/>
          </w:tcPr>
          <w:p w14:paraId="0C87AED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Flume的解压安装、配置文件配置、运行测试等</w:t>
            </w:r>
          </w:p>
        </w:tc>
        <w:tc>
          <w:tcPr>
            <w:tcW w:w="706" w:type="dxa"/>
            <w:vAlign w:val="center"/>
          </w:tcPr>
          <w:p w14:paraId="4C4A147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5DB334FC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5FCA249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68EAF32C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187FC6EA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环境变量配置</w:t>
            </w:r>
          </w:p>
        </w:tc>
        <w:tc>
          <w:tcPr>
            <w:tcW w:w="706" w:type="dxa"/>
            <w:vAlign w:val="center"/>
          </w:tcPr>
          <w:p w14:paraId="78FEB00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211748A1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3F0495EB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2DF8213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231E90A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Hadoop日志传输</w:t>
            </w:r>
          </w:p>
        </w:tc>
        <w:tc>
          <w:tcPr>
            <w:tcW w:w="706" w:type="dxa"/>
            <w:vAlign w:val="center"/>
          </w:tcPr>
          <w:p w14:paraId="669FF21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</w:tr>
      <w:tr w:rsidR="00AB0EDD" w14:paraId="25E62448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154A0E0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508C53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bookmarkStart w:id="2" w:name="任务三：_Kafka组件部署管理"/>
            <w:bookmarkEnd w:id="2"/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子任务三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：Flink on Yarn安装配置</w:t>
            </w:r>
          </w:p>
        </w:tc>
        <w:tc>
          <w:tcPr>
            <w:tcW w:w="4678" w:type="dxa"/>
            <w:vAlign w:val="center"/>
          </w:tcPr>
          <w:p w14:paraId="4C836C7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Flink的解压安装</w:t>
            </w:r>
          </w:p>
        </w:tc>
        <w:tc>
          <w:tcPr>
            <w:tcW w:w="706" w:type="dxa"/>
            <w:vAlign w:val="center"/>
          </w:tcPr>
          <w:p w14:paraId="68E4A04A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0EA462BB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090A9921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76A1389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2204DC2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环境变量配置</w:t>
            </w:r>
          </w:p>
        </w:tc>
        <w:tc>
          <w:tcPr>
            <w:tcW w:w="706" w:type="dxa"/>
            <w:vAlign w:val="center"/>
          </w:tcPr>
          <w:p w14:paraId="2F7DF81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6929206B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536C4C8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7CC040B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767F815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运行测试</w:t>
            </w:r>
          </w:p>
        </w:tc>
        <w:tc>
          <w:tcPr>
            <w:tcW w:w="706" w:type="dxa"/>
            <w:vAlign w:val="center"/>
          </w:tcPr>
          <w:p w14:paraId="1493121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</w:tr>
      <w:tr w:rsidR="00AB0EDD" w14:paraId="0FB15657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69CD879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0CD7296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  <w:vAlign w:val="center"/>
          </w:tcPr>
          <w:p w14:paraId="355B6EA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15</w:t>
            </w:r>
          </w:p>
        </w:tc>
      </w:tr>
      <w:tr w:rsidR="00AB0EDD" w14:paraId="096FE1BF" w14:textId="77777777">
        <w:trPr>
          <w:trHeight w:val="90"/>
          <w:jc w:val="center"/>
        </w:trPr>
        <w:tc>
          <w:tcPr>
            <w:tcW w:w="1242" w:type="dxa"/>
            <w:vMerge w:val="restart"/>
            <w:vAlign w:val="center"/>
          </w:tcPr>
          <w:p w14:paraId="2149EE4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任务B:离线数据处理</w:t>
            </w:r>
          </w:p>
        </w:tc>
        <w:tc>
          <w:tcPr>
            <w:tcW w:w="1843" w:type="dxa"/>
            <w:vMerge w:val="restart"/>
            <w:vAlign w:val="center"/>
          </w:tcPr>
          <w:p w14:paraId="2C469C6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子任务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：数据抽取</w:t>
            </w:r>
          </w:p>
        </w:tc>
        <w:tc>
          <w:tcPr>
            <w:tcW w:w="4678" w:type="dxa"/>
          </w:tcPr>
          <w:p w14:paraId="2BEB760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从MySQL中将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user_info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表的离线数据抽取到Hudi的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对应表中</w:t>
            </w:r>
          </w:p>
        </w:tc>
        <w:tc>
          <w:tcPr>
            <w:tcW w:w="706" w:type="dxa"/>
            <w:vAlign w:val="center"/>
          </w:tcPr>
          <w:p w14:paraId="031CF85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610F91E6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24342273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7F1A59E0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30F6DB9A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从MySQL中将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sku_info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表的离线数据抽取到Hudi的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对应表中</w:t>
            </w:r>
          </w:p>
        </w:tc>
        <w:tc>
          <w:tcPr>
            <w:tcW w:w="706" w:type="dxa"/>
            <w:vAlign w:val="center"/>
          </w:tcPr>
          <w:p w14:paraId="0953708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117F6EB2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2D5D159F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67135245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6B48154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从MySQL中将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base_province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表的离线数据抽取到Hudi的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对应表中</w:t>
            </w:r>
          </w:p>
        </w:tc>
        <w:tc>
          <w:tcPr>
            <w:tcW w:w="706" w:type="dxa"/>
            <w:vAlign w:val="center"/>
          </w:tcPr>
          <w:p w14:paraId="47653A6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3F9FA52F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60C6693F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36C073C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10263D4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从MySQL中将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base_region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表的离线数据抽取到Hudi的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对应表中</w:t>
            </w:r>
          </w:p>
        </w:tc>
        <w:tc>
          <w:tcPr>
            <w:tcW w:w="706" w:type="dxa"/>
            <w:vAlign w:val="center"/>
          </w:tcPr>
          <w:p w14:paraId="2608EE0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3C98717C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6A90C97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4F8E192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196799C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从MySQL中将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order_info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表的离线数据抽取到Hudi的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对应表中</w:t>
            </w:r>
          </w:p>
        </w:tc>
        <w:tc>
          <w:tcPr>
            <w:tcW w:w="706" w:type="dxa"/>
            <w:vAlign w:val="center"/>
          </w:tcPr>
          <w:p w14:paraId="3682378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2FE12104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3F46742B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0CE3727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0CAACE5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从MySQL中将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order_detail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表的离线数据抽取到Hudi的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对应表中</w:t>
            </w:r>
          </w:p>
        </w:tc>
        <w:tc>
          <w:tcPr>
            <w:tcW w:w="706" w:type="dxa"/>
            <w:vAlign w:val="center"/>
          </w:tcPr>
          <w:p w14:paraId="0FBBBA2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47A9558C" w14:textId="77777777">
        <w:trPr>
          <w:trHeight w:val="90"/>
          <w:jc w:val="center"/>
        </w:trPr>
        <w:tc>
          <w:tcPr>
            <w:tcW w:w="1242" w:type="dxa"/>
            <w:vMerge/>
          </w:tcPr>
          <w:p w14:paraId="6ABC6ECB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9F3418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子任务二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：数据清洗</w:t>
            </w:r>
          </w:p>
        </w:tc>
        <w:tc>
          <w:tcPr>
            <w:tcW w:w="4678" w:type="dxa"/>
          </w:tcPr>
          <w:p w14:paraId="6424D0F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到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的进行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user_info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表的数据合并清洗</w:t>
            </w:r>
          </w:p>
        </w:tc>
        <w:tc>
          <w:tcPr>
            <w:tcW w:w="706" w:type="dxa"/>
            <w:vAlign w:val="center"/>
          </w:tcPr>
          <w:p w14:paraId="7370C10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26BB8F29" w14:textId="77777777">
        <w:trPr>
          <w:trHeight w:val="90"/>
          <w:jc w:val="center"/>
        </w:trPr>
        <w:tc>
          <w:tcPr>
            <w:tcW w:w="1242" w:type="dxa"/>
            <w:vMerge/>
          </w:tcPr>
          <w:p w14:paraId="4643C462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30D1CC5A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7B996FF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到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的进行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sku_info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表的数据合并清洗</w:t>
            </w:r>
          </w:p>
        </w:tc>
        <w:tc>
          <w:tcPr>
            <w:tcW w:w="706" w:type="dxa"/>
            <w:vAlign w:val="center"/>
          </w:tcPr>
          <w:p w14:paraId="486A07D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1549E256" w14:textId="77777777">
        <w:trPr>
          <w:trHeight w:val="90"/>
          <w:jc w:val="center"/>
        </w:trPr>
        <w:tc>
          <w:tcPr>
            <w:tcW w:w="1242" w:type="dxa"/>
            <w:vMerge/>
          </w:tcPr>
          <w:p w14:paraId="046FD963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51F35500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7F10B70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到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的进行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base_province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表的数据合并清洗</w:t>
            </w:r>
          </w:p>
        </w:tc>
        <w:tc>
          <w:tcPr>
            <w:tcW w:w="706" w:type="dxa"/>
            <w:vAlign w:val="center"/>
          </w:tcPr>
          <w:p w14:paraId="3F4A026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1EBEA9F3" w14:textId="77777777">
        <w:trPr>
          <w:trHeight w:val="90"/>
          <w:jc w:val="center"/>
        </w:trPr>
        <w:tc>
          <w:tcPr>
            <w:tcW w:w="1242" w:type="dxa"/>
            <w:vMerge/>
          </w:tcPr>
          <w:p w14:paraId="4E7CBF5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22C4DB4D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751DCE0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到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的进行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base_region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表的数据合并清洗</w:t>
            </w:r>
          </w:p>
        </w:tc>
        <w:tc>
          <w:tcPr>
            <w:tcW w:w="706" w:type="dxa"/>
            <w:vAlign w:val="center"/>
          </w:tcPr>
          <w:p w14:paraId="137586BD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3CA8E222" w14:textId="77777777">
        <w:trPr>
          <w:trHeight w:val="90"/>
          <w:jc w:val="center"/>
        </w:trPr>
        <w:tc>
          <w:tcPr>
            <w:tcW w:w="1242" w:type="dxa"/>
            <w:vMerge/>
          </w:tcPr>
          <w:p w14:paraId="138A85FA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4442923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48F07CB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到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的进行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order_info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表的数据抽取</w:t>
            </w:r>
          </w:p>
        </w:tc>
        <w:tc>
          <w:tcPr>
            <w:tcW w:w="706" w:type="dxa"/>
            <w:vAlign w:val="center"/>
          </w:tcPr>
          <w:p w14:paraId="4CED0A1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24591D5C" w14:textId="77777777">
        <w:trPr>
          <w:trHeight w:val="90"/>
          <w:jc w:val="center"/>
        </w:trPr>
        <w:tc>
          <w:tcPr>
            <w:tcW w:w="1242" w:type="dxa"/>
            <w:vMerge/>
          </w:tcPr>
          <w:p w14:paraId="35F7FAA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0557E3BD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17C881E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从Hudi的</w:t>
            </w:r>
            <w:proofErr w:type="spellStart"/>
            <w:r>
              <w:rPr>
                <w:rFonts w:ascii="仿宋" w:eastAsia="仿宋" w:hAnsi="仿宋" w:hint="eastAsia"/>
              </w:rPr>
              <w:t>ods_ds_hudi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到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的进行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order_detail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表的数据抽取</w:t>
            </w:r>
          </w:p>
        </w:tc>
        <w:tc>
          <w:tcPr>
            <w:tcW w:w="706" w:type="dxa"/>
            <w:vAlign w:val="center"/>
          </w:tcPr>
          <w:p w14:paraId="022D711D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10EFA79C" w14:textId="77777777">
        <w:trPr>
          <w:trHeight w:val="354"/>
          <w:jc w:val="center"/>
        </w:trPr>
        <w:tc>
          <w:tcPr>
            <w:tcW w:w="1242" w:type="dxa"/>
            <w:vMerge/>
          </w:tcPr>
          <w:p w14:paraId="09C8124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B717BE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bookmarkStart w:id="3" w:name="任务三：在MySQL中创建数据库表"/>
            <w:bookmarkEnd w:id="3"/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子任务三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：指标计算</w:t>
            </w:r>
          </w:p>
        </w:tc>
        <w:tc>
          <w:tcPr>
            <w:tcW w:w="4678" w:type="dxa"/>
          </w:tcPr>
          <w:p w14:paraId="2BAAB4B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在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dwd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层基于Azkaban进行工作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流任务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调度</w:t>
            </w:r>
          </w:p>
        </w:tc>
        <w:tc>
          <w:tcPr>
            <w:tcW w:w="706" w:type="dxa"/>
            <w:vAlign w:val="center"/>
          </w:tcPr>
          <w:p w14:paraId="4EE3B6F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6FBE245B" w14:textId="77777777">
        <w:trPr>
          <w:trHeight w:val="585"/>
          <w:jc w:val="center"/>
        </w:trPr>
        <w:tc>
          <w:tcPr>
            <w:tcW w:w="1242" w:type="dxa"/>
            <w:vMerge/>
          </w:tcPr>
          <w:p w14:paraId="54FDB8C7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24A6917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2527870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" w:hAnsi="仿宋_GB2312" w:cs="仿宋_GB2312"/>
              </w:rPr>
            </w:pPr>
            <w:r>
              <w:rPr>
                <w:rFonts w:ascii="仿宋" w:eastAsia="仿宋" w:hAnsi="仿宋" w:hint="eastAsia"/>
              </w:rPr>
              <w:t>统计每人每天下单的数量和下单的总金额存入Hudi的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dws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" w:eastAsia="仿宋" w:hAnsi="仿宋" w:hint="eastAsia"/>
              </w:rPr>
              <w:t>层</w:t>
            </w:r>
          </w:p>
        </w:tc>
        <w:tc>
          <w:tcPr>
            <w:tcW w:w="706" w:type="dxa"/>
            <w:vAlign w:val="center"/>
          </w:tcPr>
          <w:p w14:paraId="7873061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777EBEA6" w14:textId="77777777">
        <w:trPr>
          <w:trHeight w:val="556"/>
          <w:jc w:val="center"/>
        </w:trPr>
        <w:tc>
          <w:tcPr>
            <w:tcW w:w="1242" w:type="dxa"/>
            <w:vMerge/>
          </w:tcPr>
          <w:p w14:paraId="6C859C4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5CC985A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3A18DEC9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" w:eastAsia="仿宋" w:hAnsi="仿宋" w:hint="eastAsia"/>
              </w:rPr>
              <w:t>统计每个省每月下单的数量和下单的总金额存入Hudi的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dws</w:t>
            </w:r>
            <w:r>
              <w:rPr>
                <w:rFonts w:ascii="仿宋" w:eastAsia="仿宋" w:hAnsi="仿宋" w:hint="eastAsia"/>
              </w:rPr>
              <w:t>_ds_hudi</w:t>
            </w:r>
            <w:proofErr w:type="spellEnd"/>
            <w:r>
              <w:rPr>
                <w:rFonts w:ascii="仿宋" w:eastAsia="仿宋" w:hAnsi="仿宋" w:hint="eastAsia"/>
              </w:rPr>
              <w:t>层</w:t>
            </w:r>
          </w:p>
        </w:tc>
        <w:tc>
          <w:tcPr>
            <w:tcW w:w="706" w:type="dxa"/>
            <w:vAlign w:val="center"/>
          </w:tcPr>
          <w:p w14:paraId="6727A8A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43AE9FF7" w14:textId="77777777">
        <w:trPr>
          <w:trHeight w:val="754"/>
          <w:jc w:val="center"/>
        </w:trPr>
        <w:tc>
          <w:tcPr>
            <w:tcW w:w="1242" w:type="dxa"/>
            <w:vMerge/>
          </w:tcPr>
          <w:p w14:paraId="5464E34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3D704076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1665B9A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" w:hAnsi="仿宋_GB2312" w:cs="仿宋_GB2312"/>
              </w:rPr>
            </w:pPr>
            <w:r>
              <w:rPr>
                <w:rFonts w:ascii="仿宋" w:eastAsia="仿宋" w:hAnsi="仿宋" w:hint="eastAsia"/>
              </w:rPr>
              <w:t>计算出每个省份2</w:t>
            </w:r>
            <w:r>
              <w:rPr>
                <w:rFonts w:ascii="仿宋" w:eastAsia="仿宋" w:hAnsi="仿宋"/>
              </w:rPr>
              <w:t>020年</w:t>
            </w:r>
            <w:r>
              <w:rPr>
                <w:rFonts w:ascii="仿宋" w:eastAsia="仿宋" w:hAnsi="仿宋" w:hint="eastAsia"/>
              </w:rPr>
              <w:t>4月的平均订单金额和该省所在地区平均订单金额相比较结果存入</w:t>
            </w:r>
            <w:proofErr w:type="spellStart"/>
            <w:r>
              <w:rPr>
                <w:rFonts w:ascii="仿宋" w:eastAsia="仿宋" w:hAnsi="仿宋" w:hint="eastAsia"/>
              </w:rPr>
              <w:t>ClickHouse</w:t>
            </w:r>
            <w:proofErr w:type="spellEnd"/>
          </w:p>
        </w:tc>
        <w:tc>
          <w:tcPr>
            <w:tcW w:w="706" w:type="dxa"/>
            <w:vAlign w:val="center"/>
          </w:tcPr>
          <w:p w14:paraId="578FD36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</w:t>
            </w:r>
          </w:p>
        </w:tc>
      </w:tr>
      <w:tr w:rsidR="00AB0EDD" w14:paraId="016AB9B7" w14:textId="77777777">
        <w:trPr>
          <w:trHeight w:val="933"/>
          <w:jc w:val="center"/>
        </w:trPr>
        <w:tc>
          <w:tcPr>
            <w:tcW w:w="1242" w:type="dxa"/>
            <w:vMerge/>
          </w:tcPr>
          <w:p w14:paraId="1D3B9662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1204E44D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60B7286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按照id进行升序累加订单的金额，取出累加值与目标值2023060600相差最小的前10条的订单id，按照差值从小到大进行排序,将计算结果存入MySQL</w:t>
            </w:r>
            <w:r>
              <w:rPr>
                <w:rFonts w:ascii="仿宋" w:eastAsia="仿宋" w:hAnsi="仿宋" w:hint="eastAsia"/>
              </w:rPr>
              <w:lastRenderedPageBreak/>
              <w:t>数据库</w:t>
            </w:r>
          </w:p>
        </w:tc>
        <w:tc>
          <w:tcPr>
            <w:tcW w:w="706" w:type="dxa"/>
            <w:vAlign w:val="center"/>
          </w:tcPr>
          <w:p w14:paraId="6D94D2D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lastRenderedPageBreak/>
              <w:t>2</w:t>
            </w:r>
          </w:p>
        </w:tc>
      </w:tr>
      <w:tr w:rsidR="00AB0EDD" w14:paraId="019055D8" w14:textId="77777777">
        <w:trPr>
          <w:trHeight w:val="933"/>
          <w:jc w:val="center"/>
        </w:trPr>
        <w:tc>
          <w:tcPr>
            <w:tcW w:w="1242" w:type="dxa"/>
            <w:vMerge/>
          </w:tcPr>
          <w:p w14:paraId="766348F7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59F3215E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5F53FF4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按照</w:t>
            </w:r>
            <w:r>
              <w:rPr>
                <w:rFonts w:ascii="仿宋" w:eastAsia="仿宋" w:hAnsi="仿宋"/>
              </w:rPr>
              <w:t>id</w:t>
            </w:r>
            <w:r>
              <w:rPr>
                <w:rFonts w:ascii="仿宋" w:eastAsia="仿宋" w:hAnsi="仿宋" w:hint="eastAsia"/>
              </w:rPr>
              <w:t>进行升序排序，取id小于等于</w:t>
            </w:r>
            <w:r>
              <w:rPr>
                <w:rFonts w:ascii="仿宋" w:eastAsia="仿宋" w:hAnsi="仿宋"/>
              </w:rPr>
              <w:t>20000</w:t>
            </w:r>
            <w:r>
              <w:rPr>
                <w:rFonts w:ascii="仿宋" w:eastAsia="仿宋" w:hAnsi="仿宋" w:hint="eastAsia"/>
              </w:rPr>
              <w:t>的订单，求出连续订单中平均金额数最大前</w:t>
            </w:r>
            <w:r>
              <w:rPr>
                <w:rFonts w:ascii="仿宋" w:eastAsia="仿宋" w:hAnsi="仿宋"/>
              </w:rPr>
              <w:t>1000000</w:t>
            </w:r>
            <w:r>
              <w:rPr>
                <w:rFonts w:ascii="仿宋" w:eastAsia="仿宋" w:hAnsi="仿宋" w:hint="eastAsia"/>
              </w:rPr>
              <w:t>的连续订单序列,将计算结果存入MySQL数据库</w:t>
            </w:r>
          </w:p>
        </w:tc>
        <w:tc>
          <w:tcPr>
            <w:tcW w:w="706" w:type="dxa"/>
            <w:vAlign w:val="center"/>
          </w:tcPr>
          <w:p w14:paraId="3474D80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7</w:t>
            </w:r>
          </w:p>
        </w:tc>
      </w:tr>
      <w:tr w:rsidR="00AB0EDD" w14:paraId="38841EC0" w14:textId="77777777">
        <w:trPr>
          <w:trHeight w:val="90"/>
          <w:jc w:val="center"/>
        </w:trPr>
        <w:tc>
          <w:tcPr>
            <w:tcW w:w="1242" w:type="dxa"/>
            <w:vMerge/>
          </w:tcPr>
          <w:p w14:paraId="1939F605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5F9FDA4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  <w:vAlign w:val="center"/>
          </w:tcPr>
          <w:p w14:paraId="1285F7E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25</w:t>
            </w:r>
          </w:p>
        </w:tc>
      </w:tr>
      <w:tr w:rsidR="00AB0EDD" w14:paraId="043C8276" w14:textId="77777777">
        <w:trPr>
          <w:trHeight w:val="90"/>
          <w:jc w:val="center"/>
        </w:trPr>
        <w:tc>
          <w:tcPr>
            <w:tcW w:w="1242" w:type="dxa"/>
            <w:vMerge w:val="restart"/>
            <w:vAlign w:val="center"/>
          </w:tcPr>
          <w:p w14:paraId="3F9C90A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任务C:数据挖掘</w:t>
            </w:r>
          </w:p>
        </w:tc>
        <w:tc>
          <w:tcPr>
            <w:tcW w:w="1843" w:type="dxa"/>
            <w:vMerge w:val="restart"/>
            <w:vAlign w:val="center"/>
          </w:tcPr>
          <w:p w14:paraId="7467306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子任务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：特征工程</w:t>
            </w:r>
          </w:p>
        </w:tc>
        <w:tc>
          <w:tcPr>
            <w:tcW w:w="4678" w:type="dxa"/>
            <w:vAlign w:val="center"/>
          </w:tcPr>
          <w:p w14:paraId="35B8234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对推荐系统的数据集进行数据预处理</w:t>
            </w:r>
          </w:p>
        </w:tc>
        <w:tc>
          <w:tcPr>
            <w:tcW w:w="706" w:type="dxa"/>
            <w:vAlign w:val="center"/>
          </w:tcPr>
          <w:p w14:paraId="742D2DA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</w:tr>
      <w:tr w:rsidR="00AB0EDD" w14:paraId="70C40DCA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20659DD8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  <w:vAlign w:val="center"/>
          </w:tcPr>
          <w:p w14:paraId="75652B0D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  <w:vAlign w:val="center"/>
          </w:tcPr>
          <w:p w14:paraId="45318BC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利用特征工程进行特征提取</w:t>
            </w:r>
          </w:p>
        </w:tc>
        <w:tc>
          <w:tcPr>
            <w:tcW w:w="706" w:type="dxa"/>
            <w:vAlign w:val="center"/>
          </w:tcPr>
          <w:p w14:paraId="18CC4D7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31E4F583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2C51F67F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5F6A203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子任务二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：推荐系统</w:t>
            </w:r>
          </w:p>
        </w:tc>
        <w:tc>
          <w:tcPr>
            <w:tcW w:w="4678" w:type="dxa"/>
            <w:vAlign w:val="center"/>
          </w:tcPr>
          <w:p w14:paraId="0562625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基于用户的推荐系统设计开发操作</w:t>
            </w:r>
          </w:p>
        </w:tc>
        <w:tc>
          <w:tcPr>
            <w:tcW w:w="706" w:type="dxa"/>
            <w:vAlign w:val="center"/>
          </w:tcPr>
          <w:p w14:paraId="2A62F88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</w:tr>
      <w:tr w:rsidR="00AB0EDD" w14:paraId="2C6F2B85" w14:textId="77777777">
        <w:trPr>
          <w:trHeight w:val="90"/>
          <w:jc w:val="center"/>
        </w:trPr>
        <w:tc>
          <w:tcPr>
            <w:tcW w:w="1242" w:type="dxa"/>
            <w:vMerge/>
          </w:tcPr>
          <w:p w14:paraId="37AB6B59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</w:tcPr>
          <w:p w14:paraId="4641F71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</w:tcPr>
          <w:p w14:paraId="6BB2262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</w:tr>
      <w:tr w:rsidR="00AB0EDD" w14:paraId="03622BB4" w14:textId="77777777">
        <w:trPr>
          <w:trHeight w:val="90"/>
          <w:jc w:val="center"/>
        </w:trPr>
        <w:tc>
          <w:tcPr>
            <w:tcW w:w="1242" w:type="dxa"/>
            <w:vMerge w:val="restart"/>
            <w:vAlign w:val="center"/>
          </w:tcPr>
          <w:p w14:paraId="3FE5565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任务D:数据采集与实时计算</w:t>
            </w:r>
          </w:p>
        </w:tc>
        <w:tc>
          <w:tcPr>
            <w:tcW w:w="1843" w:type="dxa"/>
            <w:vMerge w:val="restart"/>
          </w:tcPr>
          <w:p w14:paraId="5C2F582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子任务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：实时数据采集</w:t>
            </w:r>
          </w:p>
        </w:tc>
        <w:tc>
          <w:tcPr>
            <w:tcW w:w="4678" w:type="dxa"/>
          </w:tcPr>
          <w:p w14:paraId="1F566BC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基于Flume的实时数据采集,将数据注入Kafka</w:t>
            </w:r>
          </w:p>
        </w:tc>
        <w:tc>
          <w:tcPr>
            <w:tcW w:w="706" w:type="dxa"/>
          </w:tcPr>
          <w:p w14:paraId="517151F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</w:tr>
      <w:tr w:rsidR="00AB0EDD" w14:paraId="6AC688B6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683349FE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</w:tcPr>
          <w:p w14:paraId="12AA788E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30DFACEA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将数据同时备份到HDFS</w:t>
            </w:r>
          </w:p>
        </w:tc>
        <w:tc>
          <w:tcPr>
            <w:tcW w:w="706" w:type="dxa"/>
          </w:tcPr>
          <w:p w14:paraId="0FF951D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</w:tr>
      <w:tr w:rsidR="00AB0EDD" w14:paraId="1E158865" w14:textId="77777777">
        <w:trPr>
          <w:trHeight w:val="90"/>
          <w:jc w:val="center"/>
        </w:trPr>
        <w:tc>
          <w:tcPr>
            <w:tcW w:w="1242" w:type="dxa"/>
            <w:vMerge/>
          </w:tcPr>
          <w:p w14:paraId="5D77B0DE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 w:val="restart"/>
          </w:tcPr>
          <w:p w14:paraId="53C90D2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子任务二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：使用Flink处理Kafka中的数据</w:t>
            </w:r>
          </w:p>
        </w:tc>
        <w:tc>
          <w:tcPr>
            <w:tcW w:w="4678" w:type="dxa"/>
          </w:tcPr>
          <w:p w14:paraId="6309E56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" w:eastAsia="仿宋" w:hAnsi="仿宋" w:hint="eastAsia"/>
              </w:rPr>
              <w:t>实时统计商城实时订单数量存入Redis</w:t>
            </w:r>
          </w:p>
        </w:tc>
        <w:tc>
          <w:tcPr>
            <w:tcW w:w="706" w:type="dxa"/>
          </w:tcPr>
          <w:p w14:paraId="0DB2C3FD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39A330AD" w14:textId="77777777">
        <w:trPr>
          <w:trHeight w:val="90"/>
          <w:jc w:val="center"/>
        </w:trPr>
        <w:tc>
          <w:tcPr>
            <w:tcW w:w="1242" w:type="dxa"/>
            <w:vMerge/>
          </w:tcPr>
          <w:p w14:paraId="3B1E491B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</w:tcPr>
          <w:p w14:paraId="13E7766A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31B67FA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实时统计每分钟申请退回的订单数量</w:t>
            </w:r>
            <w:r>
              <w:rPr>
                <w:rFonts w:ascii="仿宋" w:eastAsia="仿宋" w:hAnsi="仿宋" w:hint="eastAsia"/>
              </w:rPr>
              <w:t>存入Redis</w:t>
            </w:r>
          </w:p>
        </w:tc>
        <w:tc>
          <w:tcPr>
            <w:tcW w:w="706" w:type="dxa"/>
          </w:tcPr>
          <w:p w14:paraId="414CC80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</w:tr>
      <w:tr w:rsidR="00AB0EDD" w14:paraId="533FD515" w14:textId="77777777">
        <w:trPr>
          <w:trHeight w:val="90"/>
          <w:jc w:val="center"/>
        </w:trPr>
        <w:tc>
          <w:tcPr>
            <w:tcW w:w="1242" w:type="dxa"/>
            <w:vMerge/>
          </w:tcPr>
          <w:p w14:paraId="448F3F27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Merge/>
          </w:tcPr>
          <w:p w14:paraId="4676A0FF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4678" w:type="dxa"/>
          </w:tcPr>
          <w:p w14:paraId="500B2AB5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实时统计每分钟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内状态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为取消订单占所有订单的占比</w:t>
            </w:r>
            <w:r>
              <w:rPr>
                <w:rFonts w:ascii="仿宋" w:eastAsia="仿宋" w:hAnsi="仿宋" w:hint="eastAsia"/>
              </w:rPr>
              <w:t>存入Redis</w:t>
            </w:r>
          </w:p>
        </w:tc>
        <w:tc>
          <w:tcPr>
            <w:tcW w:w="706" w:type="dxa"/>
          </w:tcPr>
          <w:p w14:paraId="577233F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</w:tr>
      <w:tr w:rsidR="00AB0EDD" w14:paraId="76721843" w14:textId="77777777">
        <w:trPr>
          <w:trHeight w:val="90"/>
          <w:jc w:val="center"/>
        </w:trPr>
        <w:tc>
          <w:tcPr>
            <w:tcW w:w="1242" w:type="dxa"/>
            <w:vMerge/>
          </w:tcPr>
          <w:p w14:paraId="52DE5E5E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</w:tcPr>
          <w:p w14:paraId="37D730E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</w:tcPr>
          <w:p w14:paraId="557B4E2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20</w:t>
            </w:r>
          </w:p>
        </w:tc>
      </w:tr>
      <w:tr w:rsidR="00AB0EDD" w14:paraId="1825F4C3" w14:textId="77777777">
        <w:trPr>
          <w:trHeight w:val="90"/>
          <w:jc w:val="center"/>
        </w:trPr>
        <w:tc>
          <w:tcPr>
            <w:tcW w:w="1242" w:type="dxa"/>
            <w:vMerge w:val="restart"/>
            <w:vAlign w:val="center"/>
          </w:tcPr>
          <w:p w14:paraId="1219CA5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任务E：数据可视化</w:t>
            </w:r>
          </w:p>
        </w:tc>
        <w:tc>
          <w:tcPr>
            <w:tcW w:w="1843" w:type="dxa"/>
            <w:vAlign w:val="center"/>
          </w:tcPr>
          <w:p w14:paraId="027412C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子任务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：用柱状图展示各省份消费额的中位数</w:t>
            </w:r>
          </w:p>
        </w:tc>
        <w:tc>
          <w:tcPr>
            <w:tcW w:w="4678" w:type="dxa"/>
            <w:vAlign w:val="center"/>
          </w:tcPr>
          <w:p w14:paraId="3A01CF83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正确使用Vue.js框架，结合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ECharts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绘制柱状图</w:t>
            </w:r>
          </w:p>
        </w:tc>
        <w:tc>
          <w:tcPr>
            <w:tcW w:w="706" w:type="dxa"/>
            <w:vAlign w:val="center"/>
          </w:tcPr>
          <w:p w14:paraId="72829F4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0DCB5DBC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032BA1B4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3BE7271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子任务二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：用玫瑰图展示各地区消费能力</w:t>
            </w:r>
          </w:p>
        </w:tc>
        <w:tc>
          <w:tcPr>
            <w:tcW w:w="4678" w:type="dxa"/>
            <w:vAlign w:val="center"/>
          </w:tcPr>
          <w:p w14:paraId="2DD3A01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正确使用Vue.js框架，结合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ECharts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绘制玫瑰图</w:t>
            </w:r>
          </w:p>
        </w:tc>
        <w:tc>
          <w:tcPr>
            <w:tcW w:w="706" w:type="dxa"/>
            <w:vAlign w:val="center"/>
          </w:tcPr>
          <w:p w14:paraId="2AB21B3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2A62A1F1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4DD7AAB8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65BD423D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子任务三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：用折线图展示每年上架商品数量变化</w:t>
            </w:r>
          </w:p>
        </w:tc>
        <w:tc>
          <w:tcPr>
            <w:tcW w:w="4678" w:type="dxa"/>
            <w:vAlign w:val="center"/>
          </w:tcPr>
          <w:p w14:paraId="28A2FF7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正确使用Vue.js框架，结合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ECharts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绘制折线图</w:t>
            </w:r>
          </w:p>
        </w:tc>
        <w:tc>
          <w:tcPr>
            <w:tcW w:w="706" w:type="dxa"/>
            <w:vAlign w:val="center"/>
          </w:tcPr>
          <w:p w14:paraId="10305CB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2</w:t>
            </w:r>
          </w:p>
        </w:tc>
      </w:tr>
      <w:tr w:rsidR="00AB0EDD" w14:paraId="4BFBD176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24EB67E1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75FCE798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子任务四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：用条形图展示消费总额最高的省份</w:t>
            </w:r>
          </w:p>
        </w:tc>
        <w:tc>
          <w:tcPr>
            <w:tcW w:w="4678" w:type="dxa"/>
            <w:vAlign w:val="center"/>
          </w:tcPr>
          <w:p w14:paraId="024DAFA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正确使用Vue.js框架，结合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ECharts</w:t>
            </w:r>
            <w:proofErr w:type="spellEnd"/>
            <w:r>
              <w:rPr>
                <w:rFonts w:ascii="仿宋_GB2312" w:eastAsia="仿宋_GB2312" w:hAnsi="仿宋_GB2312" w:cs="仿宋_GB2312" w:hint="eastAsia"/>
              </w:rPr>
              <w:t>绘制条形图</w:t>
            </w:r>
          </w:p>
        </w:tc>
        <w:tc>
          <w:tcPr>
            <w:tcW w:w="706" w:type="dxa"/>
            <w:vAlign w:val="center"/>
          </w:tcPr>
          <w:p w14:paraId="79584FD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1CCAA3F2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169F6B12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7CDB44C9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子任务五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用折柱混合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图展示省份平均消费额和地区平均消费额</w:t>
            </w:r>
          </w:p>
        </w:tc>
        <w:tc>
          <w:tcPr>
            <w:tcW w:w="4678" w:type="dxa"/>
            <w:vAlign w:val="center"/>
          </w:tcPr>
          <w:p w14:paraId="02EADC8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正确使用Vue.js框架，结合</w:t>
            </w:r>
            <w:proofErr w:type="spellStart"/>
            <w:r>
              <w:rPr>
                <w:rFonts w:ascii="仿宋_GB2312" w:eastAsia="仿宋_GB2312" w:hAnsi="仿宋_GB2312" w:cs="仿宋_GB2312" w:hint="eastAsia"/>
              </w:rPr>
              <w:t>ECharts</w:t>
            </w:r>
            <w:proofErr w:type="spellEnd"/>
            <w:proofErr w:type="gramStart"/>
            <w:r>
              <w:rPr>
                <w:rFonts w:ascii="仿宋_GB2312" w:eastAsia="仿宋_GB2312" w:hAnsi="仿宋_GB2312" w:cs="仿宋_GB2312" w:hint="eastAsia"/>
              </w:rPr>
              <w:t>绘制折柱混合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图</w:t>
            </w:r>
          </w:p>
        </w:tc>
        <w:tc>
          <w:tcPr>
            <w:tcW w:w="706" w:type="dxa"/>
            <w:vAlign w:val="center"/>
          </w:tcPr>
          <w:p w14:paraId="071A736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</w:tr>
      <w:tr w:rsidR="00AB0EDD" w14:paraId="0153C056" w14:textId="77777777">
        <w:trPr>
          <w:trHeight w:val="90"/>
          <w:jc w:val="center"/>
        </w:trPr>
        <w:tc>
          <w:tcPr>
            <w:tcW w:w="1242" w:type="dxa"/>
            <w:vMerge/>
          </w:tcPr>
          <w:p w14:paraId="25003DBE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154D6D8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  <w:vAlign w:val="center"/>
          </w:tcPr>
          <w:p w14:paraId="566F27B9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15</w:t>
            </w:r>
          </w:p>
        </w:tc>
      </w:tr>
      <w:tr w:rsidR="00AB0EDD" w14:paraId="04CF40A3" w14:textId="77777777">
        <w:trPr>
          <w:trHeight w:val="90"/>
          <w:jc w:val="center"/>
        </w:trPr>
        <w:tc>
          <w:tcPr>
            <w:tcW w:w="1242" w:type="dxa"/>
            <w:vMerge w:val="restart"/>
            <w:vAlign w:val="center"/>
          </w:tcPr>
          <w:p w14:paraId="0506500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任务F:综合分析</w:t>
            </w:r>
          </w:p>
        </w:tc>
        <w:tc>
          <w:tcPr>
            <w:tcW w:w="1843" w:type="dxa"/>
            <w:vAlign w:val="center"/>
          </w:tcPr>
          <w:p w14:paraId="5E39CE0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子任务</w:t>
            </w:r>
            <w:proofErr w:type="gramStart"/>
            <w:r>
              <w:rPr>
                <w:rFonts w:ascii="仿宋_GB2312" w:eastAsia="仿宋_GB2312" w:hAnsi="仿宋_GB2312" w:cs="仿宋_GB2312" w:hint="eastAsia"/>
              </w:rPr>
              <w:t>一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：MySQL数据库事务</w:t>
            </w:r>
          </w:p>
        </w:tc>
        <w:tc>
          <w:tcPr>
            <w:tcW w:w="4678" w:type="dxa"/>
            <w:vAlign w:val="center"/>
          </w:tcPr>
          <w:p w14:paraId="6AA1B69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正确分析MySQL数据库事务及其隔离级别</w:t>
            </w:r>
          </w:p>
        </w:tc>
        <w:tc>
          <w:tcPr>
            <w:tcW w:w="706" w:type="dxa"/>
            <w:vAlign w:val="center"/>
          </w:tcPr>
          <w:p w14:paraId="58E5D954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4</w:t>
            </w:r>
          </w:p>
        </w:tc>
      </w:tr>
      <w:tr w:rsidR="00AB0EDD" w14:paraId="75DD8724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1DEF6DE1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05572137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子任务二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：Flink的反压机制</w:t>
            </w:r>
          </w:p>
        </w:tc>
        <w:tc>
          <w:tcPr>
            <w:tcW w:w="4678" w:type="dxa"/>
            <w:vAlign w:val="center"/>
          </w:tcPr>
          <w:p w14:paraId="7AA1F19A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正确分析Flink的反压机制</w:t>
            </w:r>
          </w:p>
        </w:tc>
        <w:tc>
          <w:tcPr>
            <w:tcW w:w="706" w:type="dxa"/>
            <w:vAlign w:val="center"/>
          </w:tcPr>
          <w:p w14:paraId="31BE8AB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307F96FF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4E967467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1843" w:type="dxa"/>
            <w:vAlign w:val="center"/>
          </w:tcPr>
          <w:p w14:paraId="7CFC64DD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</w:rPr>
              <w:t>子任务三</w:t>
            </w:r>
            <w:proofErr w:type="gramEnd"/>
            <w:r>
              <w:rPr>
                <w:rFonts w:ascii="仿宋_GB2312" w:eastAsia="仿宋_GB2312" w:hAnsi="仿宋_GB2312" w:cs="仿宋_GB2312" w:hint="eastAsia"/>
              </w:rPr>
              <w:t>：Spark执行计划</w:t>
            </w:r>
          </w:p>
        </w:tc>
        <w:tc>
          <w:tcPr>
            <w:tcW w:w="4678" w:type="dxa"/>
            <w:vAlign w:val="center"/>
          </w:tcPr>
          <w:p w14:paraId="79B65D2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正确分析Spark的执行计划</w:t>
            </w:r>
          </w:p>
        </w:tc>
        <w:tc>
          <w:tcPr>
            <w:tcW w:w="706" w:type="dxa"/>
            <w:vAlign w:val="center"/>
          </w:tcPr>
          <w:p w14:paraId="641FBC1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3</w:t>
            </w:r>
          </w:p>
        </w:tc>
      </w:tr>
      <w:tr w:rsidR="00AB0EDD" w14:paraId="73EE379D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29D089E8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404757E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  <w:vAlign w:val="center"/>
          </w:tcPr>
          <w:p w14:paraId="0C034156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10</w:t>
            </w:r>
          </w:p>
        </w:tc>
      </w:tr>
      <w:tr w:rsidR="00AB0EDD" w14:paraId="394B2DE4" w14:textId="77777777">
        <w:trPr>
          <w:trHeight w:val="90"/>
          <w:jc w:val="center"/>
        </w:trPr>
        <w:tc>
          <w:tcPr>
            <w:tcW w:w="1242" w:type="dxa"/>
            <w:vMerge w:val="restart"/>
            <w:vAlign w:val="center"/>
          </w:tcPr>
          <w:p w14:paraId="14D864C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任务G:职业素养</w:t>
            </w:r>
          </w:p>
        </w:tc>
        <w:tc>
          <w:tcPr>
            <w:tcW w:w="1843" w:type="dxa"/>
            <w:vAlign w:val="center"/>
          </w:tcPr>
          <w:p w14:paraId="4C9F82CE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考察职业素养</w:t>
            </w:r>
          </w:p>
        </w:tc>
        <w:tc>
          <w:tcPr>
            <w:tcW w:w="4678" w:type="dxa"/>
            <w:vAlign w:val="center"/>
          </w:tcPr>
          <w:p w14:paraId="1E6A087B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竞赛团队分工明确合理、操作规范、文明竞赛</w:t>
            </w:r>
          </w:p>
        </w:tc>
        <w:tc>
          <w:tcPr>
            <w:tcW w:w="706" w:type="dxa"/>
            <w:vAlign w:val="center"/>
          </w:tcPr>
          <w:p w14:paraId="64D422E2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</w:tr>
      <w:tr w:rsidR="00AB0EDD" w14:paraId="11CFB818" w14:textId="77777777">
        <w:trPr>
          <w:trHeight w:val="90"/>
          <w:jc w:val="center"/>
        </w:trPr>
        <w:tc>
          <w:tcPr>
            <w:tcW w:w="1242" w:type="dxa"/>
            <w:vMerge/>
            <w:vAlign w:val="center"/>
          </w:tcPr>
          <w:p w14:paraId="142C4BFD" w14:textId="77777777" w:rsidR="00AB0EDD" w:rsidRDefault="00AB0EDD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6521" w:type="dxa"/>
            <w:gridSpan w:val="2"/>
            <w:vAlign w:val="center"/>
          </w:tcPr>
          <w:p w14:paraId="026BD951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小计</w:t>
            </w:r>
          </w:p>
        </w:tc>
        <w:tc>
          <w:tcPr>
            <w:tcW w:w="706" w:type="dxa"/>
            <w:vAlign w:val="center"/>
          </w:tcPr>
          <w:p w14:paraId="7E7CB8F0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5</w:t>
            </w:r>
          </w:p>
        </w:tc>
      </w:tr>
      <w:tr w:rsidR="00AB0EDD" w14:paraId="53B05FD1" w14:textId="77777777">
        <w:trPr>
          <w:trHeight w:val="90"/>
          <w:jc w:val="center"/>
        </w:trPr>
        <w:tc>
          <w:tcPr>
            <w:tcW w:w="7763" w:type="dxa"/>
            <w:gridSpan w:val="3"/>
          </w:tcPr>
          <w:p w14:paraId="68D6204C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总分</w:t>
            </w:r>
          </w:p>
        </w:tc>
        <w:tc>
          <w:tcPr>
            <w:tcW w:w="706" w:type="dxa"/>
          </w:tcPr>
          <w:p w14:paraId="79A1EA8F" w14:textId="77777777" w:rsidR="00AB0EDD" w:rsidRDefault="00000000">
            <w:pPr>
              <w:pStyle w:val="a5"/>
              <w:keepNext/>
              <w:wordWrap w:val="0"/>
              <w:snapToGrid w:val="0"/>
              <w:ind w:left="0" w:firstLine="0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100</w:t>
            </w:r>
          </w:p>
        </w:tc>
      </w:tr>
    </w:tbl>
    <w:p w14:paraId="3058B61C" w14:textId="77777777" w:rsidR="00AB0EDD" w:rsidRDefault="00AB0EDD"/>
    <w:sectPr w:rsidR="00AB0E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0836B" w14:textId="77777777" w:rsidR="002E6EC9" w:rsidRDefault="002E6EC9">
      <w:r>
        <w:separator/>
      </w:r>
    </w:p>
  </w:endnote>
  <w:endnote w:type="continuationSeparator" w:id="0">
    <w:p w14:paraId="2FA126A8" w14:textId="77777777" w:rsidR="002E6EC9" w:rsidRDefault="002E6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050F8" w14:textId="77777777" w:rsidR="00AB0EDD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E128D7" wp14:editId="2FE8A1D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947D03" w14:textId="77777777" w:rsidR="00AB0EDD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E128D7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A947D03" w14:textId="77777777" w:rsidR="00AB0EDD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3B305" w14:textId="77777777" w:rsidR="002E6EC9" w:rsidRDefault="002E6EC9">
      <w:r>
        <w:separator/>
      </w:r>
    </w:p>
  </w:footnote>
  <w:footnote w:type="continuationSeparator" w:id="0">
    <w:p w14:paraId="0376B2FF" w14:textId="77777777" w:rsidR="002E6EC9" w:rsidRDefault="002E6E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WM1YTk0ODY2MzdhNmVkNTJhNjU1ZmViMTY1NjUzZGIifQ=="/>
  </w:docVars>
  <w:rsids>
    <w:rsidRoot w:val="36550224"/>
    <w:rsid w:val="002E6EC9"/>
    <w:rsid w:val="0053139C"/>
    <w:rsid w:val="00AB0EDD"/>
    <w:rsid w:val="04E5656E"/>
    <w:rsid w:val="13556FD4"/>
    <w:rsid w:val="1EA971AB"/>
    <w:rsid w:val="211A49F2"/>
    <w:rsid w:val="2B86069F"/>
    <w:rsid w:val="36550224"/>
    <w:rsid w:val="38626FB8"/>
    <w:rsid w:val="3CD61C4C"/>
    <w:rsid w:val="41EA182E"/>
    <w:rsid w:val="48EB2652"/>
    <w:rsid w:val="4FAB27A2"/>
    <w:rsid w:val="5D110656"/>
    <w:rsid w:val="6A75729C"/>
    <w:rsid w:val="6AB54E9C"/>
    <w:rsid w:val="71062631"/>
    <w:rsid w:val="7CF107D5"/>
    <w:rsid w:val="7F6D2330"/>
    <w:rsid w:val="7F874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F308317"/>
  <w15:docId w15:val="{2663312D-14E0-475E-80CC-E6E25DD1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1"/>
    <w:qFormat/>
    <w:pPr>
      <w:ind w:left="1057" w:firstLine="559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Norman</dc:creator>
  <cp:lastModifiedBy>xiaodan sun</cp:lastModifiedBy>
  <cp:revision>2</cp:revision>
  <dcterms:created xsi:type="dcterms:W3CDTF">2023-04-04T06:27:00Z</dcterms:created>
  <dcterms:modified xsi:type="dcterms:W3CDTF">2023-10-27T13:55:00Z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3AF4AC082846434791A04C13C03D79AC_11</vt:lpwstr>
  </property>
</Properties>
</file>